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7242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F535A" w:rsidRPr="002B5ED7" w:rsidRDefault="00EF53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E12962">
                    <w:t>28</w:t>
                  </w:r>
                  <w:r w:rsidR="00E12962">
                    <w:rPr>
                      <w:rStyle w:val="28"/>
                      <w:b w:val="0"/>
                      <w:bCs w:val="0"/>
                    </w:rPr>
                    <w:t>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7242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535A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535A" w:rsidRPr="00E9433D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 </w:t>
                  </w:r>
                  <w:r w:rsidR="00E12962">
                    <w:rPr>
                      <w:sz w:val="24"/>
                      <w:szCs w:val="24"/>
                    </w:rPr>
                    <w:t>28</w:t>
                  </w:r>
                  <w:r w:rsidR="00E12962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.03.2022</w:t>
                  </w:r>
                  <w:r w:rsidRPr="00E9433D">
                    <w:rPr>
                      <w:rFonts w:eastAsia="Courier New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9433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3B2292">
        <w:rPr>
          <w:bCs/>
          <w:sz w:val="24"/>
          <w:szCs w:val="24"/>
        </w:rPr>
        <w:t>.03(П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</w:t>
      </w:r>
      <w:r w:rsidR="007F1887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1296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E1296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12962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E12962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9433D">
        <w:rPr>
          <w:iCs/>
          <w:sz w:val="24"/>
          <w:szCs w:val="24"/>
        </w:rPr>
        <w:t xml:space="preserve">кафедры ППиСР </w:t>
      </w:r>
      <w:r w:rsidR="00B06CF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9433D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12962">
        <w:rPr>
          <w:spacing w:val="-3"/>
          <w:sz w:val="24"/>
          <w:szCs w:val="24"/>
          <w:lang w:eastAsia="en-US"/>
        </w:rPr>
        <w:t>25</w:t>
      </w:r>
      <w:r w:rsidR="00E12962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 xml:space="preserve">г. № </w:t>
      </w:r>
      <w:r w:rsidR="00E12962">
        <w:rPr>
          <w:rFonts w:eastAsia="Courier New"/>
          <w:color w:val="000000"/>
          <w:sz w:val="24"/>
          <w:szCs w:val="24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9433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9433D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E9433D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E9433D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9433D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04F49" w:rsidRDefault="00D04F49" w:rsidP="00A878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 (Зарегистрировано в Минюсте России 15.03.2018 N 50362);</w:t>
      </w:r>
    </w:p>
    <w:p w:rsidR="00282539" w:rsidRDefault="00A84C24" w:rsidP="00282539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282539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82539" w:rsidRDefault="00282539" w:rsidP="00282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2539" w:rsidRDefault="00282539" w:rsidP="00282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794709" w:rsidRDefault="00282539" w:rsidP="0028253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D04F49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D04F49">
        <w:rPr>
          <w:rFonts w:eastAsia="Courier New"/>
          <w:sz w:val="24"/>
          <w:szCs w:val="24"/>
          <w:lang w:bidi="ru-RU"/>
        </w:rPr>
        <w:t>,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E12962">
        <w:rPr>
          <w:sz w:val="24"/>
          <w:szCs w:val="24"/>
          <w:lang w:eastAsia="en-US"/>
        </w:rPr>
        <w:t>2022/2023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>утвержденным приказом ректора от</w:t>
      </w:r>
      <w:r w:rsidR="00E9433D">
        <w:rPr>
          <w:sz w:val="24"/>
          <w:szCs w:val="24"/>
          <w:lang w:eastAsia="en-US"/>
        </w:rPr>
        <w:t xml:space="preserve"> </w:t>
      </w:r>
      <w:r w:rsidR="00E12962">
        <w:rPr>
          <w:sz w:val="24"/>
          <w:szCs w:val="24"/>
          <w:lang w:eastAsia="en-US"/>
        </w:rPr>
        <w:t>28</w:t>
      </w:r>
      <w:r w:rsidR="00E12962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E12962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</w:t>
      </w:r>
      <w:r w:rsidR="008877FB" w:rsidRPr="0084670F">
        <w:rPr>
          <w:sz w:val="24"/>
          <w:szCs w:val="24"/>
          <w:lang w:eastAsia="en-US"/>
        </w:rPr>
        <w:lastRenderedPageBreak/>
        <w:t>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E12962">
        <w:rPr>
          <w:sz w:val="24"/>
          <w:szCs w:val="24"/>
        </w:rPr>
        <w:t>2022/2023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12962">
        <w:rPr>
          <w:sz w:val="24"/>
          <w:szCs w:val="24"/>
          <w:lang w:eastAsia="en-US"/>
        </w:rPr>
        <w:t>28</w:t>
      </w:r>
      <w:r w:rsidR="00E12962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E12962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9433D">
        <w:rPr>
          <w:b/>
          <w:sz w:val="24"/>
          <w:szCs w:val="24"/>
        </w:rPr>
        <w:t>практической подготовки</w:t>
      </w:r>
      <w:r w:rsidR="00E9433D" w:rsidRPr="00926D37">
        <w:rPr>
          <w:sz w:val="24"/>
          <w:szCs w:val="24"/>
        </w:rPr>
        <w:t xml:space="preserve"> </w:t>
      </w:r>
      <w:r w:rsidR="00E9433D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E9433D" w:rsidRPr="00E9433D">
        <w:rPr>
          <w:b/>
          <w:sz w:val="24"/>
          <w:szCs w:val="24"/>
        </w:rPr>
        <w:t>практика</w:t>
      </w:r>
      <w:r w:rsidRPr="00926D37">
        <w:rPr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9433D">
        <w:rPr>
          <w:b/>
          <w:bCs/>
          <w:sz w:val="24"/>
          <w:szCs w:val="24"/>
        </w:rPr>
        <w:t xml:space="preserve"> по модулю </w:t>
      </w:r>
      <w:r w:rsidR="00D04F49">
        <w:rPr>
          <w:b/>
          <w:bCs/>
          <w:sz w:val="24"/>
          <w:szCs w:val="24"/>
        </w:rPr>
        <w:t xml:space="preserve"> </w:t>
      </w:r>
      <w:r w:rsidR="00E12962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12962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E9433D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9433D" w:rsidRDefault="00A84C24" w:rsidP="00E9433D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33D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прохождении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Pr="00E9433D">
        <w:rPr>
          <w:rFonts w:ascii="Times New Roman" w:hAnsi="Times New Roman"/>
          <w:sz w:val="24"/>
          <w:szCs w:val="24"/>
        </w:rPr>
        <w:t>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>в форме производственной</w:t>
      </w:r>
      <w:r w:rsidR="00E9433D" w:rsidRPr="00E9433D">
        <w:rPr>
          <w:b/>
          <w:sz w:val="24"/>
          <w:szCs w:val="24"/>
        </w:rPr>
        <w:t xml:space="preserve">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  <w:r w:rsidR="002520F2"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6" w:rsidRPr="001B0FC6" w:rsidRDefault="001B0FC6" w:rsidP="001B0FC6">
            <w:pPr>
              <w:pStyle w:val="TableParagraph"/>
              <w:ind w:left="107" w:right="99"/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.1.</w:t>
            </w:r>
            <w:r w:rsidRPr="001B0FC6"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967C2F"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1B0FC6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</w:t>
            </w:r>
            <w:r w:rsidR="001B0FC6" w:rsidRPr="001B0FC6">
              <w:rPr>
                <w:sz w:val="24"/>
                <w:szCs w:val="24"/>
              </w:rPr>
              <w:t>ОПК-5</w:t>
            </w:r>
            <w:r w:rsidRPr="001B0FC6">
              <w:rPr>
                <w:sz w:val="24"/>
                <w:szCs w:val="24"/>
              </w:rPr>
              <w:t>.2</w:t>
            </w:r>
            <w:r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.3</w:t>
            </w:r>
          </w:p>
          <w:p w:rsidR="00967C2F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 xml:space="preserve"> </w:t>
            </w:r>
            <w:r w:rsidR="001B0FC6"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метода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lastRenderedPageBreak/>
              <w:t>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003C4" w:rsidRPr="008877FB" w:rsidRDefault="001B0FC6" w:rsidP="00BE22DD">
            <w:pPr>
              <w:ind w:left="107"/>
              <w:rPr>
                <w:color w:val="FF0000"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1B0FC6" w:rsidP="00F369A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</w:t>
            </w:r>
            <w:r w:rsidR="00DB2E6A" w:rsidRPr="00F369A5">
              <w:rPr>
                <w:sz w:val="24"/>
                <w:szCs w:val="24"/>
              </w:rPr>
              <w:t>К-1</w:t>
            </w:r>
            <w:r w:rsidR="00967C2F" w:rsidRPr="00F369A5">
              <w:rPr>
                <w:sz w:val="24"/>
                <w:szCs w:val="24"/>
              </w:rPr>
              <w:t>.1.</w:t>
            </w:r>
          </w:p>
          <w:p w:rsidR="00967C2F" w:rsidRPr="00F369A5" w:rsidRDefault="00967C2F" w:rsidP="00F369A5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технологии проектирования образовательных программ и систем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.6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Default="00A84C24" w:rsidP="00E9433D">
      <w:pPr>
        <w:pStyle w:val="1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 xml:space="preserve">в форме </w:t>
      </w:r>
      <w:r w:rsidR="00E9433D" w:rsidRPr="00E9433D">
        <w:rPr>
          <w:rFonts w:ascii="Times New Roman" w:hAnsi="Times New Roman"/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E9433D">
        <w:rPr>
          <w:rFonts w:ascii="Times New Roman" w:hAnsi="Times New Roman"/>
          <w:b/>
          <w:sz w:val="24"/>
          <w:szCs w:val="24"/>
        </w:rPr>
        <w:t>.</w:t>
      </w:r>
    </w:p>
    <w:p w:rsidR="00E9433D" w:rsidRPr="00794709" w:rsidRDefault="00E9433D" w:rsidP="00E9433D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9433D" w:rsidRPr="00E9433D">
        <w:rPr>
          <w:b/>
          <w:sz w:val="24"/>
          <w:szCs w:val="24"/>
        </w:rPr>
        <w:t>(технологическая (проектно-технологическая практика) по модулю</w:t>
      </w:r>
      <w:r w:rsidR="00E9433D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К.М.05.03(П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234052" w:rsidRPr="009A218D">
        <w:rPr>
          <w:sz w:val="24"/>
          <w:szCs w:val="24"/>
        </w:rPr>
        <w:t>Технологии педагогической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E9433D">
              <w:rPr>
                <w:bCs/>
                <w:sz w:val="24"/>
                <w:szCs w:val="24"/>
              </w:rPr>
              <w:t xml:space="preserve">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C3014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3014">
              <w:rPr>
                <w:sz w:val="24"/>
                <w:szCs w:val="24"/>
              </w:rPr>
              <w:t>ОП</w:t>
            </w:r>
            <w:r w:rsidR="00FC3014" w:rsidRPr="00FC3014">
              <w:rPr>
                <w:sz w:val="24"/>
                <w:szCs w:val="24"/>
              </w:rPr>
              <w:t>К-</w:t>
            </w:r>
            <w:r w:rsidR="00BE22DD">
              <w:rPr>
                <w:sz w:val="24"/>
                <w:szCs w:val="24"/>
              </w:rPr>
              <w:t>5</w:t>
            </w:r>
            <w:r w:rsidR="00116D10" w:rsidRPr="00FC3014">
              <w:rPr>
                <w:sz w:val="24"/>
                <w:szCs w:val="24"/>
              </w:rPr>
              <w:t xml:space="preserve">; </w:t>
            </w:r>
            <w:r w:rsidRPr="00FC3014">
              <w:rPr>
                <w:sz w:val="24"/>
                <w:szCs w:val="24"/>
              </w:rPr>
              <w:t>ПК-</w:t>
            </w:r>
            <w:r w:rsidR="00BE22DD">
              <w:rPr>
                <w:sz w:val="24"/>
                <w:szCs w:val="24"/>
              </w:rPr>
              <w:t>1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D04F49">
        <w:rPr>
          <w:b/>
          <w:bCs/>
          <w:sz w:val="24"/>
          <w:szCs w:val="24"/>
        </w:rPr>
        <w:t>)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942357" w:rsidRPr="00FC3014">
        <w:rPr>
          <w:b/>
          <w:sz w:val="24"/>
          <w:szCs w:val="24"/>
        </w:rPr>
        <w:t>3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9433D">
        <w:rPr>
          <w:b/>
          <w:sz w:val="24"/>
          <w:szCs w:val="24"/>
        </w:rPr>
        <w:t>практической подготовки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9433D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F9146C" w:rsidRDefault="00F9146C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F9146C">
        <w:rPr>
          <w:sz w:val="28"/>
          <w:szCs w:val="28"/>
        </w:rPr>
        <w:t xml:space="preserve"> </w:t>
      </w:r>
      <w:r w:rsidR="007F5CAB">
        <w:rPr>
          <w:sz w:val="28"/>
          <w:szCs w:val="28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</w:t>
            </w:r>
            <w:r w:rsidRPr="007F5CAB">
              <w:rPr>
                <w:color w:val="000000"/>
                <w:sz w:val="22"/>
                <w:szCs w:val="22"/>
              </w:rPr>
              <w:lastRenderedPageBreak/>
              <w:t>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7F5CAB" w:rsidRPr="005F6CFF" w:rsidRDefault="007F5CAB" w:rsidP="007F5CA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2. </w:t>
            </w:r>
            <w:r w:rsidRPr="005F6CF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Изучение планирующей документации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годовым планом ДОО, календарно-тематическим планированием работы в группе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описание структуры годового плана ДОО, структуры и разделов календарно-тематического плана группы детского сада</w:t>
            </w:r>
          </w:p>
          <w:p w:rsidR="007F5CAB" w:rsidRPr="005F6CFF" w:rsidRDefault="007F5CAB" w:rsidP="007F5C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7F5CAB">
              <w:rPr>
                <w:rFonts w:ascii="Times New Roman" w:eastAsia="Times New Roman" w:hAnsi="Times New Roman"/>
              </w:rPr>
              <w:t xml:space="preserve">3. </w:t>
            </w:r>
            <w:r w:rsidRPr="005F6CFF">
              <w:rPr>
                <w:rFonts w:ascii="Times New Roman" w:eastAsia="Times New Roman" w:hAnsi="Times New Roman"/>
                <w:bCs/>
                <w:i/>
                <w:color w:val="000000"/>
              </w:rPr>
              <w:t>Анализ календарно-тематического плана группы детского сада за неделю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аналитическая справка о планировании работы с детьми в течение недели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Схема составления справки: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Возрастная группа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Структура календарного плана воспитателя;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Соответствие содержания работы, запланированной с детьми, основным образовательным областям Образовательной программы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Связь темы недели с НОД и образовательной деятельностью, выставками творческих работ;</w:t>
            </w:r>
          </w:p>
          <w:p w:rsidR="00D04F49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Организация и проведение режимных моментов.</w:t>
            </w:r>
          </w:p>
          <w:p w:rsidR="007F5CAB" w:rsidRPr="007F5CAB" w:rsidRDefault="00D04F49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- 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Наличие плана утренней гимнастики, разнообразие видов утренней гимнастики, соответствие возрасту;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индивидуальной работы с детьми;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работы с родителями. Оформление наглядной информации;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Эстетика оформления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lastRenderedPageBreak/>
              <w:t>4. Составление плана работы с детьми на неделю и его реализация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планирует работу с детьми в утренний и вечерний отрезки времени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: календарно-тематический план работы с детьми в утренние и вечерние отрезки времени </w:t>
            </w:r>
          </w:p>
          <w:p w:rsidR="007F5CAB" w:rsidRPr="005F6CFF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color w:val="000000"/>
                <w:sz w:val="22"/>
                <w:szCs w:val="22"/>
              </w:rPr>
              <w:t xml:space="preserve">5. </w:t>
            </w:r>
            <w:r w:rsidRPr="005F6CFF">
              <w:rPr>
                <w:i/>
                <w:color w:val="000000"/>
                <w:sz w:val="22"/>
                <w:szCs w:val="22"/>
              </w:rPr>
              <w:t>Реализация разработанного плана работы с детьми</w:t>
            </w:r>
          </w:p>
          <w:p w:rsidR="007F5CAB" w:rsidRPr="007F5CAB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b/>
                <w:color w:val="000000"/>
                <w:sz w:val="22"/>
                <w:szCs w:val="22"/>
              </w:rPr>
              <w:t>Результат</w:t>
            </w:r>
            <w:r w:rsidRPr="005F6CFF">
              <w:rPr>
                <w:color w:val="000000"/>
                <w:sz w:val="22"/>
                <w:szCs w:val="22"/>
              </w:rPr>
              <w:t>: отчет о проведенной работе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 w:rsidR="00D04F49">
        <w:rPr>
          <w:sz w:val="24"/>
          <w:szCs w:val="24"/>
        </w:rPr>
        <w:t>Производственная (т</w:t>
      </w:r>
      <w:r w:rsidRPr="005F6CFF">
        <w:rPr>
          <w:sz w:val="24"/>
          <w:szCs w:val="24"/>
        </w:rPr>
        <w:t>ехнологическая (проектно-технологическая)</w:t>
      </w:r>
      <w:r w:rsidR="00D04F49"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</w:t>
      </w:r>
      <w:r w:rsidRPr="005F6CFF">
        <w:rPr>
          <w:sz w:val="16"/>
          <w:szCs w:val="16"/>
        </w:rPr>
        <w:lastRenderedPageBreak/>
        <w:t>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</w:t>
      </w:r>
      <w:r w:rsidR="00E9433D" w:rsidRPr="00E9433D">
        <w:rPr>
          <w:b/>
          <w:sz w:val="24"/>
          <w:szCs w:val="24"/>
        </w:rPr>
        <w:lastRenderedPageBreak/>
        <w:t>по модулю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"Интернет", необходимых для проведения </w:t>
      </w:r>
      <w:r w:rsidR="00E9433D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D04F49" w:rsidRDefault="00D04F49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172421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172421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172421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4. Крежевских, О. В.  Развивающая предметно-пространственная среда дошкольной образовательной организации : учебное пособие для вузов / О. В. Крежевских. — 2-е изд., перераб. и доп. — Москва : Издательство Юрайт, 2021. — 165 с. — (Высшее образование). — ISBN 978-5-534-05042-4. — Текст : электронный // Образовательная платформа Юрайт [сайт]. — URL: </w:t>
      </w:r>
      <w:hyperlink r:id="rId12" w:history="1">
        <w:r w:rsidR="00172421">
          <w:rPr>
            <w:rStyle w:val="a6"/>
            <w:rFonts w:eastAsia="Times New Roman"/>
            <w:sz w:val="24"/>
            <w:szCs w:val="24"/>
          </w:rPr>
          <w:t>https://urait.ru/bcode/472851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5.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3" w:history="1">
        <w:r w:rsidR="00172421">
          <w:rPr>
            <w:rStyle w:val="a6"/>
            <w:rFonts w:eastAsia="Times New Roman"/>
            <w:sz w:val="24"/>
            <w:szCs w:val="24"/>
          </w:rPr>
          <w:t>https://urait.ru/bcode/468638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6.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4" w:history="1">
        <w:r w:rsidR="00172421">
          <w:rPr>
            <w:rStyle w:val="a6"/>
            <w:rFonts w:eastAsia="Times New Roman"/>
            <w:sz w:val="24"/>
            <w:szCs w:val="24"/>
          </w:rPr>
          <w:t>https://urait.ru/bcode/469237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учеб-ное пособие / Л. Н. Волошина, Г. Е. Воробьева, О. Г. Га-лимская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172421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63313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313F" w:rsidRPr="0063313F">
        <w:rPr>
          <w:rFonts w:eastAsia="Times New Roman"/>
          <w:sz w:val="24"/>
          <w:szCs w:val="24"/>
        </w:rPr>
        <w:t xml:space="preserve">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172421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313F" w:rsidRPr="0063313F">
        <w:rPr>
          <w:rFonts w:eastAsia="Times New Roman"/>
          <w:sz w:val="24"/>
          <w:szCs w:val="24"/>
        </w:rPr>
        <w:t xml:space="preserve">Дрозд, К. В.  Проектирование образовательной среды : учебное пособие для вузов / К. В. Дрозд, И. В. Плаксина. — 2-е изд., испр. и доп. — Москва : Издательство Юрайт, 2021. — 437 с. — (Высшее образование). — ISBN 978-5-534-06592-3. — Текст : электронный // Образовательная платформа Юрайт [сайт]. — URL: </w:t>
      </w:r>
      <w:hyperlink r:id="rId17" w:history="1">
        <w:r w:rsidR="00172421">
          <w:rPr>
            <w:rStyle w:val="a6"/>
            <w:rFonts w:eastAsia="Times New Roman"/>
            <w:sz w:val="24"/>
            <w:szCs w:val="24"/>
          </w:rPr>
          <w:t>https://urait.ru/bcode/474272</w:t>
        </w:r>
      </w:hyperlink>
      <w:r w:rsidR="0063313F" w:rsidRPr="0063313F">
        <w:rPr>
          <w:rFonts w:eastAsia="Times New Roman"/>
          <w:sz w:val="24"/>
          <w:szCs w:val="24"/>
        </w:rPr>
        <w:t xml:space="preserve"> (дата обращения: 07.12.2021).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left="567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Перечень ресурсов сети "Интернет"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8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0237FA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9433D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1" w:history="1">
        <w:r w:rsidR="00172421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172421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172421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4" w:history="1">
        <w:r w:rsidR="00172421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35" w:history="1">
        <w:r w:rsidR="00172421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172421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7" w:history="1">
        <w:r w:rsidR="00172421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>По месту прохождения практики в профильной организации обучающимся предо</w:t>
      </w:r>
      <w:r w:rsidRPr="005F6CFF">
        <w:rPr>
          <w:sz w:val="24"/>
          <w:szCs w:val="24"/>
        </w:rPr>
        <w:lastRenderedPageBreak/>
        <w:t xml:space="preserve">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</w:t>
      </w:r>
      <w:r w:rsidRPr="005F6CFF">
        <w:rPr>
          <w:sz w:val="24"/>
          <w:szCs w:val="24"/>
        </w:rPr>
        <w:lastRenderedPageBreak/>
        <w:t>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F1887" w:rsidRPr="007F1887" w:rsidRDefault="0063313F" w:rsidP="007F1887">
      <w:pPr>
        <w:jc w:val="right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br w:type="page"/>
      </w:r>
      <w:r w:rsidR="007F1887" w:rsidRPr="007F1887">
        <w:rPr>
          <w:rFonts w:eastAsia="Times New Roman"/>
          <w:sz w:val="28"/>
          <w:szCs w:val="28"/>
        </w:rPr>
        <w:lastRenderedPageBreak/>
        <w:t>Приложение 1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F535A" w:rsidRPr="00F61628" w:rsidRDefault="00EF535A" w:rsidP="00EF535A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F535A" w:rsidRPr="00F61628" w:rsidRDefault="00EF535A" w:rsidP="00EF535A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7F1887" w:rsidRPr="007F1887" w:rsidRDefault="00EF535A" w:rsidP="00EF53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</w:t>
      </w:r>
      <w:r w:rsidR="00EF535A">
        <w:rPr>
          <w:rFonts w:eastAsia="Times New Roman"/>
          <w:sz w:val="28"/>
          <w:szCs w:val="28"/>
        </w:rPr>
        <w:t xml:space="preserve">водственная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EF535A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ind w:firstLine="540"/>
        <w:jc w:val="both"/>
        <w:rPr>
          <w:rFonts w:eastAsia="Times New Roman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Выполнил(а):  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Форма обучения: 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ОмГА: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7F1887">
        <w:rPr>
          <w:rFonts w:eastAsia="Times New Roman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Уч. степень, уч. звание, 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подпись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7F1887">
        <w:rPr>
          <w:rFonts w:eastAsia="Times New Roman"/>
          <w:sz w:val="24"/>
          <w:szCs w:val="24"/>
        </w:rPr>
        <w:t xml:space="preserve">Место прохождения практики: </w:t>
      </w:r>
      <w:r w:rsidRPr="007F1887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F1887">
        <w:rPr>
          <w:rFonts w:eastAsia="Times New Roman"/>
          <w:sz w:val="24"/>
          <w:szCs w:val="24"/>
        </w:rPr>
        <w:t>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4"/>
          <w:szCs w:val="24"/>
        </w:rPr>
        <w:t>______________      _________________________________________</w:t>
      </w:r>
      <w:r w:rsidRPr="007F1887">
        <w:rPr>
          <w:rFonts w:eastAsia="Times New Roman"/>
          <w:sz w:val="28"/>
          <w:szCs w:val="28"/>
        </w:rPr>
        <w:t xml:space="preserve">_______________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7F1887">
        <w:rPr>
          <w:rFonts w:eastAsia="Times New Roman"/>
          <w:sz w:val="22"/>
          <w:szCs w:val="22"/>
        </w:rPr>
        <w:br/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>м.п</w:t>
      </w:r>
      <w:r w:rsidRPr="007F1887">
        <w:rPr>
          <w:rFonts w:eastAsia="Times New Roman"/>
          <w:sz w:val="28"/>
          <w:szCs w:val="28"/>
        </w:rPr>
        <w:t>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Омск,  20__</w:t>
      </w:r>
    </w:p>
    <w:p w:rsidR="007F1887" w:rsidRPr="007F1887" w:rsidRDefault="007F1887" w:rsidP="006C1ED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  <w:t xml:space="preserve">Приложение </w:t>
      </w:r>
      <w:r w:rsidR="006C1ED4">
        <w:rPr>
          <w:rFonts w:eastAsia="Times New Roman"/>
          <w:sz w:val="28"/>
          <w:szCs w:val="28"/>
        </w:rPr>
        <w:t>2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г.Омск</w:t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1296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1296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color w:val="000000"/>
          <w:sz w:val="24"/>
          <w:szCs w:val="24"/>
        </w:rPr>
        <w:t>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color w:val="000000"/>
          <w:sz w:val="24"/>
          <w:szCs w:val="24"/>
        </w:rPr>
        <w:t>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1296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1296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12962" w:rsidRPr="00E12962" w:rsidRDefault="00E12962" w:rsidP="00E129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12962" w:rsidRPr="00E12962" w:rsidRDefault="00E12962" w:rsidP="00E12962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1296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12962" w:rsidRPr="00E12962" w:rsidRDefault="00E12962" w:rsidP="00E1296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2962" w:rsidRPr="00E12962" w:rsidTr="00E1296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1296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E1296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E1296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1296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1296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1296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12962" w:rsidRPr="00E12962" w:rsidRDefault="00E12962" w:rsidP="00E1296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Приложение 3.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172421" w:rsidP="007F18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F535A" w:rsidRPr="00713368" w:rsidRDefault="00EF535A" w:rsidP="007F18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061C0" w:rsidRPr="00600942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1887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Фамилия, Имя, Отчество студента (-ки)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7F1887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Задания на практику: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8"/>
          <w:szCs w:val="28"/>
          <w:lang w:eastAsia="en-US"/>
        </w:rPr>
      </w:pPr>
      <w:r w:rsidRPr="007F1887">
        <w:rPr>
          <w:rFonts w:eastAsia="Times New Roman"/>
          <w:noProof/>
          <w:sz w:val="28"/>
          <w:szCs w:val="28"/>
          <w:lang w:eastAsia="en-US"/>
        </w:rPr>
        <w:t xml:space="preserve">1. Общее знакомство с организацией, на базе которой проводится практика.  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F1887">
        <w:rPr>
          <w:rFonts w:eastAsia="Times New Roman"/>
          <w:sz w:val="28"/>
          <w:szCs w:val="28"/>
          <w:lang w:eastAsia="en-US"/>
        </w:rPr>
        <w:t>2. Изучение планирующей документации ДОО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3. Анализ календарно-тематического плана группы детского сада за неделю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4. </w:t>
      </w:r>
      <w:r w:rsidRPr="007F1887">
        <w:rPr>
          <w:rFonts w:eastAsia="Times New Roman"/>
          <w:sz w:val="28"/>
          <w:szCs w:val="28"/>
        </w:rPr>
        <w:t xml:space="preserve">Составление плана работы с детьми на неделю </w:t>
      </w:r>
    </w:p>
    <w:p w:rsidR="007F1887" w:rsidRPr="007F1887" w:rsidRDefault="007F1887" w:rsidP="007F1887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5. Частичная реализация разработанного проекта.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6. Подготовка и сдача отчета по практике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Дата выдачи задания:     __.__.20__ г.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br w:type="page"/>
      </w:r>
      <w:r w:rsidRPr="007F1887">
        <w:rPr>
          <w:rFonts w:eastAsia="Times New Roman"/>
          <w:bCs/>
          <w:sz w:val="24"/>
          <w:szCs w:val="24"/>
        </w:rPr>
        <w:t>Приложение  4.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7F1887" w:rsidRPr="007F1887" w:rsidRDefault="007F1887" w:rsidP="007F1887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7F1887" w:rsidRPr="007F1887" w:rsidRDefault="00F061C0" w:rsidP="007F1887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7F1887" w:rsidRPr="007F1887" w:rsidRDefault="007F1887" w:rsidP="007F1887">
      <w:pPr>
        <w:widowControl/>
        <w:spacing w:before="240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7F1887">
        <w:rPr>
          <w:rFonts w:eastAsia="Times New Roman"/>
          <w:sz w:val="24"/>
          <w:szCs w:val="24"/>
          <w:lang w:eastAsia="en-US"/>
        </w:rPr>
        <w:br/>
      </w:r>
      <w:r w:rsidRPr="007F1887">
        <w:rPr>
          <w:rFonts w:eastAsia="Times New Roman"/>
          <w:lang w:eastAsia="en-US"/>
        </w:rPr>
        <w:t xml:space="preserve">(Ф.И.О. обучающегося)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7F1887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Вид практики: Произв</w:t>
      </w:r>
      <w:r w:rsidR="00F061C0">
        <w:rPr>
          <w:rFonts w:eastAsia="Times New Roman"/>
          <w:sz w:val="24"/>
          <w:szCs w:val="24"/>
        </w:rPr>
        <w:t xml:space="preserve">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4"/>
          <w:szCs w:val="24"/>
        </w:rPr>
        <w:t xml:space="preserve"> по модулю</w:t>
      </w:r>
    </w:p>
    <w:p w:rsidR="007F1887" w:rsidRPr="007F1887" w:rsidRDefault="007F1887" w:rsidP="007F1887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</w:t>
      </w:r>
    </w:p>
    <w:p w:rsidR="007F1887" w:rsidRPr="007F1887" w:rsidRDefault="007F1887" w:rsidP="007F1887">
      <w:pPr>
        <w:widowControl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 xml:space="preserve">                                      (Уч. степень, уч. звание, Фамилия И.О.)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7F1887" w:rsidRPr="007F1887" w:rsidRDefault="007F1887" w:rsidP="007F1887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7F1887" w:rsidRPr="007F1887" w:rsidRDefault="007F1887" w:rsidP="007F1887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>(должность Ф.И.О.)</w:t>
      </w:r>
    </w:p>
    <w:p w:rsidR="007F1887" w:rsidRPr="007F1887" w:rsidRDefault="007F1887" w:rsidP="007F1887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088"/>
      </w:tblGrid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7F1887" w:rsidRPr="007F1887" w:rsidTr="00A30FF3">
        <w:trPr>
          <w:trHeight w:val="179"/>
        </w:trPr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Изучение планирующей документации ДОО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Анализ календарно-тематического плана группы детского сада за неделю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 xml:space="preserve">Составление плана работы с детьми на неделю 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Заведующий кафедрой:</w:t>
      </w:r>
      <w:r w:rsidRPr="007F1887">
        <w:rPr>
          <w:rFonts w:eastAsia="Times New Roman"/>
          <w:sz w:val="24"/>
          <w:szCs w:val="24"/>
        </w:rPr>
        <w:tab/>
      </w:r>
      <w:r w:rsidRPr="007F1887">
        <w:rPr>
          <w:rFonts w:eastAsia="Times New Roman"/>
          <w:sz w:val="24"/>
          <w:szCs w:val="24"/>
        </w:rPr>
        <w:tab/>
        <w:t>___________________ / 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4"/>
          <w:szCs w:val="24"/>
        </w:rPr>
        <w:t>м</w:t>
      </w:r>
      <w:r w:rsidRPr="007F1887">
        <w:rPr>
          <w:rFonts w:eastAsia="Times New Roman"/>
          <w:b/>
          <w:color w:val="FF0000"/>
          <w:sz w:val="28"/>
          <w:szCs w:val="28"/>
        </w:rPr>
        <w:t>.п.</w:t>
      </w:r>
    </w:p>
    <w:p w:rsidR="007F1887" w:rsidRPr="007F1887" w:rsidRDefault="007F1887" w:rsidP="007F1887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061C0" w:rsidRPr="004F7DF0" w:rsidRDefault="00F061C0" w:rsidP="00F061C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1887" w:rsidRPr="007F1887" w:rsidTr="00A30FF3">
        <w:tc>
          <w:tcPr>
            <w:tcW w:w="33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7F1887" w:rsidRPr="007F1887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7F188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F1887" w:rsidRPr="007F1887" w:rsidRDefault="007F1887" w:rsidP="007F188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061C0">
        <w:rPr>
          <w:rFonts w:eastAsia="Times New Roman"/>
          <w:color w:val="000000"/>
          <w:sz w:val="28"/>
          <w:szCs w:val="28"/>
        </w:rPr>
        <w:t>производственной</w:t>
      </w:r>
      <w:r w:rsidRPr="007F1887">
        <w:rPr>
          <w:rFonts w:eastAsia="Times New Roman"/>
          <w:color w:val="000000"/>
          <w:sz w:val="28"/>
          <w:szCs w:val="28"/>
        </w:rPr>
        <w:t xml:space="preserve"> практики (</w:t>
      </w:r>
      <w:r w:rsidR="00F061C0">
        <w:rPr>
          <w:rFonts w:eastAsia="Times New Roman"/>
          <w:color w:val="000000"/>
          <w:sz w:val="28"/>
          <w:szCs w:val="28"/>
        </w:rPr>
        <w:t>технологической (</w:t>
      </w:r>
      <w:r w:rsidRPr="007F1887">
        <w:rPr>
          <w:rFonts w:eastAsia="Times New Roman"/>
          <w:color w:val="000000"/>
          <w:sz w:val="28"/>
          <w:szCs w:val="28"/>
        </w:rPr>
        <w:t>проектно-технологической)</w:t>
      </w:r>
      <w:r w:rsidR="00F061C0">
        <w:rPr>
          <w:rFonts w:eastAsia="Times New Roman"/>
          <w:color w:val="000000"/>
          <w:sz w:val="28"/>
          <w:szCs w:val="28"/>
        </w:rPr>
        <w:t>) по модулю</w:t>
      </w:r>
      <w:r w:rsidRPr="007F1887">
        <w:rPr>
          <w:rFonts w:eastAsia="Times New Roman"/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7F1887" w:rsidRPr="007F1887" w:rsidRDefault="007F1887" w:rsidP="007F188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E06AB3" w:rsidRPr="00E06AB3" w:rsidRDefault="00E06AB3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912" w:rsidRDefault="00DB5912" w:rsidP="00160BC1">
      <w:r>
        <w:separator/>
      </w:r>
    </w:p>
  </w:endnote>
  <w:endnote w:type="continuationSeparator" w:id="0">
    <w:p w:rsidR="00DB5912" w:rsidRDefault="00DB59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912" w:rsidRDefault="00DB5912" w:rsidP="00160BC1">
      <w:r>
        <w:separator/>
      </w:r>
    </w:p>
  </w:footnote>
  <w:footnote w:type="continuationSeparator" w:id="0">
    <w:p w:rsidR="00DB5912" w:rsidRDefault="00DB59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0D11"/>
    <w:multiLevelType w:val="multilevel"/>
    <w:tmpl w:val="0A8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D440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8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9"/>
  </w:num>
  <w:num w:numId="13">
    <w:abstractNumId w:val="37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10"/>
  </w:num>
  <w:num w:numId="22">
    <w:abstractNumId w:val="35"/>
  </w:num>
  <w:num w:numId="23">
    <w:abstractNumId w:val="30"/>
  </w:num>
  <w:num w:numId="24">
    <w:abstractNumId w:val="12"/>
  </w:num>
  <w:num w:numId="25">
    <w:abstractNumId w:val="28"/>
  </w:num>
  <w:num w:numId="26">
    <w:abstractNumId w:val="34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  <w:num w:numId="31">
    <w:abstractNumId w:val="23"/>
  </w:num>
  <w:num w:numId="32">
    <w:abstractNumId w:val="20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37FA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52D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2421"/>
    <w:rsid w:val="00181AAB"/>
    <w:rsid w:val="001828CF"/>
    <w:rsid w:val="00184F65"/>
    <w:rsid w:val="001871AA"/>
    <w:rsid w:val="00193467"/>
    <w:rsid w:val="00193ADF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47410"/>
    <w:rsid w:val="00250E34"/>
    <w:rsid w:val="002520F2"/>
    <w:rsid w:val="00261D10"/>
    <w:rsid w:val="00264FF6"/>
    <w:rsid w:val="002657BC"/>
    <w:rsid w:val="00271695"/>
    <w:rsid w:val="00276128"/>
    <w:rsid w:val="0027733F"/>
    <w:rsid w:val="00282539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3E4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561F8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313F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1ED4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D66"/>
    <w:rsid w:val="007C277B"/>
    <w:rsid w:val="007D5CC1"/>
    <w:rsid w:val="007E1028"/>
    <w:rsid w:val="007E10C6"/>
    <w:rsid w:val="007F098D"/>
    <w:rsid w:val="007F1887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42FC"/>
    <w:rsid w:val="008408C9"/>
    <w:rsid w:val="008423FF"/>
    <w:rsid w:val="008430E1"/>
    <w:rsid w:val="00843175"/>
    <w:rsid w:val="00844517"/>
    <w:rsid w:val="0084670F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8BA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06F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5FFF"/>
    <w:rsid w:val="00967C2F"/>
    <w:rsid w:val="00973B5F"/>
    <w:rsid w:val="009754DA"/>
    <w:rsid w:val="00985968"/>
    <w:rsid w:val="00995E0F"/>
    <w:rsid w:val="00997DBC"/>
    <w:rsid w:val="009A0C41"/>
    <w:rsid w:val="009A218D"/>
    <w:rsid w:val="009A2B97"/>
    <w:rsid w:val="009A67AE"/>
    <w:rsid w:val="009A7078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0FF3"/>
    <w:rsid w:val="00A31AB6"/>
    <w:rsid w:val="00A32A5F"/>
    <w:rsid w:val="00A34C30"/>
    <w:rsid w:val="00A35D28"/>
    <w:rsid w:val="00A419BA"/>
    <w:rsid w:val="00A41AEB"/>
    <w:rsid w:val="00A44F9E"/>
    <w:rsid w:val="00A467BB"/>
    <w:rsid w:val="00A47AC2"/>
    <w:rsid w:val="00A507BE"/>
    <w:rsid w:val="00A51087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9B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06CFC"/>
    <w:rsid w:val="00B128AC"/>
    <w:rsid w:val="00B131F4"/>
    <w:rsid w:val="00B13781"/>
    <w:rsid w:val="00B26F0C"/>
    <w:rsid w:val="00B31B76"/>
    <w:rsid w:val="00B32102"/>
    <w:rsid w:val="00B3566E"/>
    <w:rsid w:val="00B441B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4F49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B5912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96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433D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35A"/>
    <w:rsid w:val="00EF645A"/>
    <w:rsid w:val="00F00B76"/>
    <w:rsid w:val="00F061C0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54D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E129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1"/>
    <w:uiPriority w:val="99"/>
    <w:semiHidden/>
    <w:unhideWhenUsed/>
    <w:rsid w:val="00F9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27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6FBB-35BC-44B5-B333-FA9F066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8965</Words>
  <Characters>51102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2022-02-04T20:41:00Z</dcterms:created>
  <dcterms:modified xsi:type="dcterms:W3CDTF">2022-11-13T13:56:00Z</dcterms:modified>
</cp:coreProperties>
</file>